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901092">
        <w:rPr>
          <w:rFonts w:asciiTheme="minorHAnsi" w:hAnsiTheme="minorHAnsi" w:cstheme="minorHAnsi"/>
          <w:b/>
          <w:sz w:val="32"/>
        </w:rPr>
        <w:t>Nová Včelnice – Dopravní automobil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 w:rsidR="009A09AF"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 w:rsidR="00233009">
        <w:rPr>
          <w:rFonts w:asciiTheme="minorHAnsi" w:hAnsiTheme="minorHAnsi" w:cstheme="minorHAnsi"/>
        </w:rPr>
        <w:t xml:space="preserve"> …</w:t>
      </w:r>
      <w:r w:rsidR="009A09AF">
        <w:rPr>
          <w:rFonts w:asciiTheme="minorHAnsi" w:hAnsiTheme="minorHAnsi" w:cstheme="minorHAnsi"/>
        </w:rPr>
        <w:t>…………………………..</w:t>
      </w:r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9A09AF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:rsidR="009A09AF" w:rsidRDefault="009A09A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9A09AF" w:rsidRDefault="009A09A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9A09AF" w:rsidRPr="00A37525" w:rsidRDefault="009A09AF" w:rsidP="009A09AF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lastRenderedPageBreak/>
        <w:t>ČESTNÉ PROHLÁŠENÍ DODAVATELE K PROKÁZÁNÍ KVALIFIKACE</w:t>
      </w:r>
    </w:p>
    <w:p w:rsidR="009A09AF" w:rsidRPr="00A37525" w:rsidRDefault="009A09AF" w:rsidP="009A09AF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9A09AF" w:rsidRPr="008D1789" w:rsidRDefault="009A09AF" w:rsidP="009A09AF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PROFESNÍ</w:t>
      </w: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ZPŮSOBILOST</w:t>
      </w:r>
    </w:p>
    <w:p w:rsidR="009A09AF" w:rsidRDefault="009A09AF" w:rsidP="009A09AF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9A09AF" w:rsidRPr="00A41800" w:rsidTr="009277B4">
        <w:trPr>
          <w:trHeight w:val="615"/>
        </w:trPr>
        <w:tc>
          <w:tcPr>
            <w:tcW w:w="2376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A09AF" w:rsidRPr="00A41800" w:rsidTr="009277B4">
        <w:trPr>
          <w:trHeight w:val="551"/>
        </w:trPr>
        <w:tc>
          <w:tcPr>
            <w:tcW w:w="2376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A09AF" w:rsidRPr="00A41800" w:rsidTr="009277B4">
        <w:trPr>
          <w:trHeight w:val="559"/>
        </w:trPr>
        <w:tc>
          <w:tcPr>
            <w:tcW w:w="2376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9A09AF" w:rsidRPr="009E3A88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9A09AF" w:rsidRPr="00196DD7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účastník výběrového řízení </w:t>
      </w:r>
      <w:r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09AF" w:rsidRPr="005F5237" w:rsidRDefault="009A09AF" w:rsidP="009A09A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>Nová Včelnice – Dopravní automobil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</w:t>
      </w:r>
      <w:r>
        <w:rPr>
          <w:rFonts w:asciiTheme="minorHAnsi" w:hAnsiTheme="minorHAnsi" w:cstheme="minorHAnsi"/>
          <w:sz w:val="24"/>
          <w:szCs w:val="24"/>
        </w:rPr>
        <w:t xml:space="preserve">profesní </w:t>
      </w:r>
      <w:r>
        <w:rPr>
          <w:rFonts w:asciiTheme="minorHAnsi" w:hAnsiTheme="minorHAnsi" w:cstheme="minorHAnsi"/>
          <w:sz w:val="24"/>
          <w:szCs w:val="24"/>
        </w:rPr>
        <w:t xml:space="preserve">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09AF" w:rsidRDefault="009A09AF" w:rsidP="009A09AF">
      <w:pPr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9A09AF">
        <w:rPr>
          <w:rFonts w:asciiTheme="minorHAnsi" w:hAnsiTheme="minorHAnsi" w:cstheme="minorHAnsi"/>
          <w:sz w:val="22"/>
          <w:szCs w:val="22"/>
          <w:lang w:eastAsia="ar-SA"/>
        </w:rPr>
        <w:t>společnost je zapsána v Obchodním rejstříku/jiné obdobné evidenci a v případě, že bude vyzvána k uzavření smlouvy, předloží před podpisem smlouvy originál nebo ověřenou kopii výpisu z obchodního rejstříku či výpis z jiné obchodní evidence, pokud jiný právní předpis zápis do takové evidence vyžaduje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9A09AF" w:rsidRPr="009A09AF" w:rsidRDefault="009A09AF" w:rsidP="009A09AF">
      <w:pPr>
        <w:suppressAutoHyphens/>
        <w:overflowPunct w:val="0"/>
        <w:autoSpaceDE w:val="0"/>
        <w:ind w:left="735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A09AF" w:rsidRPr="009A09AF" w:rsidRDefault="009A09AF" w:rsidP="009A09AF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</w:rPr>
      </w:pPr>
      <w:r w:rsidRPr="009A09AF">
        <w:rPr>
          <w:rFonts w:asciiTheme="minorHAnsi" w:hAnsiTheme="minorHAnsi" w:cstheme="minorHAnsi"/>
          <w:sz w:val="22"/>
          <w:szCs w:val="22"/>
          <w:lang w:eastAsia="ar-SA"/>
        </w:rPr>
        <w:t>musí výše uvedené doklady prokazovat splnění této profesní způsobilosti nejpozději v době 3 měsíců přede dnem podání nabídky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9A09AF" w:rsidRPr="009A09AF" w:rsidRDefault="009A09AF" w:rsidP="009A09AF">
      <w:pPr>
        <w:pStyle w:val="Zkladntext"/>
        <w:jc w:val="both"/>
        <w:rPr>
          <w:rFonts w:asciiTheme="minorHAnsi" w:hAnsiTheme="minorHAnsi" w:cstheme="minorHAnsi"/>
          <w:sz w:val="22"/>
        </w:rPr>
      </w:pPr>
    </w:p>
    <w:p w:rsidR="009A09AF" w:rsidRDefault="009A09AF" w:rsidP="009A09AF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09AF">
        <w:rPr>
          <w:rFonts w:asciiTheme="minorHAnsi" w:hAnsiTheme="minorHAnsi" w:cstheme="minorHAnsi"/>
          <w:sz w:val="22"/>
          <w:szCs w:val="22"/>
          <w:lang w:eastAsia="ar-SA"/>
        </w:rPr>
        <w:t xml:space="preserve">má živnostenské oprávnění </w:t>
      </w:r>
      <w:r w:rsidRPr="009A09A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 </w:t>
      </w:r>
      <w:r w:rsidRPr="009A09AF">
        <w:rPr>
          <w:rFonts w:asciiTheme="minorHAnsi" w:hAnsiTheme="minorHAnsi" w:cstheme="minorHAnsi"/>
          <w:color w:val="333333"/>
          <w:sz w:val="22"/>
          <w:szCs w:val="22"/>
        </w:rPr>
        <w:t xml:space="preserve">Obory činnosti: </w:t>
      </w:r>
      <w:r w:rsidRPr="009A09AF">
        <w:rPr>
          <w:rFonts w:asciiTheme="minorHAnsi" w:hAnsiTheme="minorHAnsi" w:cstheme="minorHAnsi"/>
          <w:b/>
          <w:bCs/>
          <w:color w:val="333333"/>
          <w:sz w:val="22"/>
          <w:szCs w:val="22"/>
        </w:rPr>
        <w:t>Zprostředkování obchodu a služeb, Velkoobchod a maloobchod</w:t>
      </w:r>
      <w:r w:rsidRPr="009A09AF">
        <w:rPr>
          <w:rFonts w:asciiTheme="minorHAnsi" w:hAnsiTheme="minorHAnsi" w:cstheme="minorHAnsi"/>
          <w:sz w:val="22"/>
          <w:szCs w:val="22"/>
          <w:lang w:eastAsia="ar-SA"/>
        </w:rPr>
        <w:t xml:space="preserve"> a před podpisem smlouvy předloží originál nebo ověřenou kopii dokladu prokazující splnění této profesní způsobilosti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A09AF" w:rsidRDefault="009A09AF" w:rsidP="009A09AF">
      <w:pPr>
        <w:pStyle w:val="Zkladntext"/>
        <w:ind w:left="37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A09AF" w:rsidRDefault="009A09AF" w:rsidP="009A09AF">
      <w:pPr>
        <w:pStyle w:val="Zkladntext"/>
        <w:ind w:left="37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A09AF" w:rsidRDefault="009A09AF" w:rsidP="009A09AF">
      <w:pPr>
        <w:pStyle w:val="Zkladntext"/>
        <w:ind w:left="37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A09AF" w:rsidRDefault="009A09AF" w:rsidP="009A09AF">
      <w:pPr>
        <w:pStyle w:val="Zkladntext"/>
        <w:ind w:left="37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A09AF" w:rsidRDefault="009A09AF" w:rsidP="009A09AF">
      <w:pPr>
        <w:pStyle w:val="Zkladntext"/>
        <w:ind w:left="37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A09AF" w:rsidRPr="00CC7DBE" w:rsidRDefault="009A09AF" w:rsidP="009A09AF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:rsidR="009A09AF" w:rsidRDefault="009A09AF" w:rsidP="009A09AF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9A09AF" w:rsidRPr="00086A40" w:rsidTr="009277B4">
        <w:trPr>
          <w:trHeight w:val="664"/>
        </w:trPr>
        <w:tc>
          <w:tcPr>
            <w:tcW w:w="4077" w:type="dxa"/>
            <w:vAlign w:val="center"/>
          </w:tcPr>
          <w:p w:rsidR="009A09AF" w:rsidRPr="00F614BA" w:rsidRDefault="009A09AF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9A09AF" w:rsidRPr="00F614BA" w:rsidRDefault="009A09AF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9A09AF" w:rsidRPr="00F614BA" w:rsidRDefault="009A09AF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9A09AF" w:rsidRPr="00086A40" w:rsidTr="009277B4">
        <w:trPr>
          <w:trHeight w:val="688"/>
        </w:trPr>
        <w:tc>
          <w:tcPr>
            <w:tcW w:w="4077" w:type="dxa"/>
            <w:vAlign w:val="center"/>
          </w:tcPr>
          <w:p w:rsidR="009A09AF" w:rsidRPr="00F614BA" w:rsidRDefault="009A09AF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9A09AF" w:rsidRPr="00F614BA" w:rsidRDefault="009A09AF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:rsidR="009A09AF" w:rsidRDefault="009A09AF" w:rsidP="009A09AF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:rsidR="009A09AF" w:rsidRDefault="009A09AF" w:rsidP="009A09AF">
      <w:pPr>
        <w:ind w:left="3969"/>
        <w:rPr>
          <w:rFonts w:asciiTheme="minorHAnsi" w:hAnsiTheme="minorHAnsi" w:cstheme="minorHAnsi"/>
          <w:i/>
          <w:color w:val="C00000"/>
        </w:rPr>
      </w:pPr>
    </w:p>
    <w:p w:rsidR="009A09AF" w:rsidRPr="009A09AF" w:rsidRDefault="009A09AF" w:rsidP="009A09AF">
      <w:pPr>
        <w:pStyle w:val="Zkladntext"/>
        <w:ind w:left="375"/>
        <w:jc w:val="both"/>
        <w:rPr>
          <w:rFonts w:asciiTheme="minorHAnsi" w:hAnsiTheme="minorHAnsi" w:cstheme="minorHAnsi"/>
          <w:sz w:val="22"/>
          <w:szCs w:val="22"/>
        </w:rPr>
      </w:pPr>
    </w:p>
    <w:p w:rsidR="009A09AF" w:rsidRDefault="009A09A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CC7DBE" w:rsidRDefault="009E3A88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</w:t>
      </w:r>
    </w:p>
    <w:p w:rsidR="009A09AF" w:rsidRDefault="009A09AF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222F75" w:rsidRPr="00A37525" w:rsidRDefault="00222F75" w:rsidP="00222F75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lastRenderedPageBreak/>
        <w:t>ČESTNÉ PROHLÁŠENÍ DODAVATELE K PROKÁZÁNÍ KVALIFIKACE</w:t>
      </w:r>
    </w:p>
    <w:p w:rsidR="00222F75" w:rsidRPr="00A37525" w:rsidRDefault="00222F75" w:rsidP="00222F75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222F75" w:rsidRPr="008D1789" w:rsidRDefault="00222F75" w:rsidP="00222F75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EKONOMICKÁ</w:t>
      </w: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KVALIFIKACE</w:t>
      </w:r>
    </w:p>
    <w:p w:rsidR="00222F75" w:rsidRDefault="00222F75" w:rsidP="00222F7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222F75" w:rsidRPr="00A41800" w:rsidTr="009277B4">
        <w:trPr>
          <w:trHeight w:val="615"/>
        </w:trPr>
        <w:tc>
          <w:tcPr>
            <w:tcW w:w="2376" w:type="dxa"/>
            <w:vAlign w:val="center"/>
          </w:tcPr>
          <w:p w:rsidR="00222F75" w:rsidRPr="00790BCA" w:rsidRDefault="00222F75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222F75" w:rsidRPr="00790BCA" w:rsidRDefault="00222F75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222F75" w:rsidRPr="00A41800" w:rsidTr="009277B4">
        <w:trPr>
          <w:trHeight w:val="551"/>
        </w:trPr>
        <w:tc>
          <w:tcPr>
            <w:tcW w:w="2376" w:type="dxa"/>
            <w:vAlign w:val="center"/>
          </w:tcPr>
          <w:p w:rsidR="00222F75" w:rsidRPr="00790BCA" w:rsidRDefault="00222F75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222F75" w:rsidRPr="00790BCA" w:rsidRDefault="00222F75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222F75" w:rsidRPr="00A41800" w:rsidTr="009277B4">
        <w:trPr>
          <w:trHeight w:val="559"/>
        </w:trPr>
        <w:tc>
          <w:tcPr>
            <w:tcW w:w="2376" w:type="dxa"/>
            <w:vAlign w:val="center"/>
          </w:tcPr>
          <w:p w:rsidR="00222F75" w:rsidRPr="00790BCA" w:rsidRDefault="00222F75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222F75" w:rsidRPr="00790BCA" w:rsidRDefault="00222F75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222F75" w:rsidRDefault="00222F75" w:rsidP="00222F75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222F75" w:rsidRPr="009E3A88" w:rsidRDefault="00222F75" w:rsidP="00222F75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222F75" w:rsidRPr="00196DD7" w:rsidRDefault="00222F75" w:rsidP="00222F75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účastník výběrového řízení </w:t>
      </w:r>
      <w:r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222F75" w:rsidRDefault="00222F75" w:rsidP="00222F75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222F75" w:rsidRPr="005F5237" w:rsidRDefault="00222F75" w:rsidP="00222F75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>Nová Včelnice – Dopravní automobil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222F75" w:rsidRDefault="00222F75" w:rsidP="00222F75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222F75" w:rsidRDefault="00222F75" w:rsidP="00222F75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</w:t>
      </w:r>
      <w:r>
        <w:rPr>
          <w:rFonts w:asciiTheme="minorHAnsi" w:hAnsiTheme="minorHAnsi" w:cstheme="minorHAnsi"/>
          <w:sz w:val="24"/>
          <w:szCs w:val="24"/>
        </w:rPr>
        <w:t>ekonomické</w:t>
      </w:r>
      <w:r>
        <w:rPr>
          <w:rFonts w:asciiTheme="minorHAnsi" w:hAnsiTheme="minorHAnsi" w:cstheme="minorHAnsi"/>
          <w:sz w:val="24"/>
          <w:szCs w:val="24"/>
        </w:rPr>
        <w:t xml:space="preserve"> kvalifikace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F75" w:rsidRDefault="00222F75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bCs/>
        </w:rPr>
      </w:pPr>
      <w:r w:rsidRPr="00222F75">
        <w:rPr>
          <w:rFonts w:asciiTheme="minorHAnsi" w:hAnsiTheme="minorHAnsi" w:cstheme="minorHAnsi"/>
          <w:bCs/>
        </w:rPr>
        <w:t>je ekonomicky a finančně způsobilý splnit veřejnou zakázku</w:t>
      </w:r>
      <w:r>
        <w:rPr>
          <w:rFonts w:asciiTheme="minorHAnsi" w:hAnsiTheme="minorHAnsi" w:cstheme="minorHAnsi"/>
          <w:bCs/>
        </w:rPr>
        <w:t>.</w:t>
      </w:r>
    </w:p>
    <w:p w:rsidR="00222F75" w:rsidRDefault="00222F75" w:rsidP="00222F75">
      <w:pPr>
        <w:jc w:val="both"/>
        <w:rPr>
          <w:rFonts w:asciiTheme="minorHAnsi" w:hAnsiTheme="minorHAnsi" w:cstheme="minorHAnsi"/>
          <w:bCs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bCs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bCs/>
        </w:rPr>
      </w:pPr>
    </w:p>
    <w:p w:rsidR="00222F75" w:rsidRPr="00CC7DBE" w:rsidRDefault="00222F75" w:rsidP="00222F75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:rsidR="00222F75" w:rsidRDefault="00222F75" w:rsidP="00222F75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222F75" w:rsidRPr="00086A40" w:rsidTr="009277B4">
        <w:trPr>
          <w:trHeight w:val="664"/>
        </w:trPr>
        <w:tc>
          <w:tcPr>
            <w:tcW w:w="4077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222F75" w:rsidRPr="00086A40" w:rsidTr="009277B4">
        <w:trPr>
          <w:trHeight w:val="688"/>
        </w:trPr>
        <w:tc>
          <w:tcPr>
            <w:tcW w:w="4077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:rsidR="00222F75" w:rsidRDefault="00222F75" w:rsidP="00222F75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</w:p>
    <w:p w:rsidR="00222F75" w:rsidRPr="00222F75" w:rsidRDefault="00222F75" w:rsidP="00222F75">
      <w:pPr>
        <w:jc w:val="both"/>
        <w:rPr>
          <w:rFonts w:asciiTheme="minorHAnsi" w:hAnsiTheme="minorHAnsi" w:cstheme="minorHAnsi"/>
          <w:i/>
          <w:color w:val="C00000"/>
        </w:rPr>
      </w:pPr>
      <w:bookmarkStart w:id="0" w:name="_GoBack"/>
      <w:bookmarkEnd w:id="0"/>
    </w:p>
    <w:p w:rsidR="009A09AF" w:rsidRDefault="009A09AF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9A09AF" w:rsidRPr="00A37525" w:rsidRDefault="009A09AF" w:rsidP="009A09AF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lastRenderedPageBreak/>
        <w:t>ČESTNÉ PROHLÁŠENÍ DODAVATELE K PROKÁZÁNÍ KVALIFIKACE</w:t>
      </w:r>
    </w:p>
    <w:p w:rsidR="009A09AF" w:rsidRPr="00A37525" w:rsidRDefault="009A09AF" w:rsidP="009A09AF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9A09AF" w:rsidRPr="008D1789" w:rsidRDefault="009A09AF" w:rsidP="009A09AF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TECHNICKÁ</w:t>
      </w:r>
      <w:r w:rsidR="00A5315A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KVALIFIKACE</w:t>
      </w:r>
    </w:p>
    <w:p w:rsidR="009A09AF" w:rsidRDefault="009A09AF" w:rsidP="009A09AF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9A09AF" w:rsidRPr="00A41800" w:rsidTr="009277B4">
        <w:trPr>
          <w:trHeight w:val="615"/>
        </w:trPr>
        <w:tc>
          <w:tcPr>
            <w:tcW w:w="2376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A09AF" w:rsidRPr="00A41800" w:rsidTr="009277B4">
        <w:trPr>
          <w:trHeight w:val="551"/>
        </w:trPr>
        <w:tc>
          <w:tcPr>
            <w:tcW w:w="2376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A09AF" w:rsidRPr="00A41800" w:rsidTr="009277B4">
        <w:trPr>
          <w:trHeight w:val="559"/>
        </w:trPr>
        <w:tc>
          <w:tcPr>
            <w:tcW w:w="2376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9A09AF" w:rsidRPr="00790BCA" w:rsidRDefault="009A09AF" w:rsidP="009277B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9A09AF" w:rsidRPr="009E3A88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9A09AF" w:rsidRPr="00196DD7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účastník výběrového řízení </w:t>
      </w:r>
      <w:r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09AF" w:rsidRPr="005F5237" w:rsidRDefault="009A09AF" w:rsidP="009A09A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>Nová Včelnice – Dopravní automobil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09AF" w:rsidRDefault="009A09AF" w:rsidP="009A09AF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</w:t>
      </w:r>
      <w:r w:rsidR="00A5315A">
        <w:rPr>
          <w:rFonts w:asciiTheme="minorHAnsi" w:hAnsiTheme="minorHAnsi" w:cstheme="minorHAnsi"/>
          <w:sz w:val="24"/>
          <w:szCs w:val="24"/>
        </w:rPr>
        <w:t>technické kvalifikace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09AF" w:rsidRDefault="009A09AF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A5315A" w:rsidRPr="00A5315A" w:rsidRDefault="00A5315A" w:rsidP="00A5315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</w:rPr>
      </w:pPr>
      <w:r w:rsidRPr="00A5315A">
        <w:rPr>
          <w:rFonts w:asciiTheme="minorHAnsi" w:hAnsiTheme="minorHAnsi" w:cstheme="minorHAnsi"/>
          <w:lang w:eastAsia="ar-SA"/>
        </w:rPr>
        <w:t>splňuj</w:t>
      </w:r>
      <w:r>
        <w:rPr>
          <w:rFonts w:asciiTheme="minorHAnsi" w:hAnsiTheme="minorHAnsi" w:cstheme="minorHAnsi"/>
          <w:lang w:eastAsia="ar-SA"/>
        </w:rPr>
        <w:t>e</w:t>
      </w:r>
      <w:r w:rsidRPr="00A5315A">
        <w:rPr>
          <w:rFonts w:asciiTheme="minorHAnsi" w:hAnsiTheme="minorHAnsi" w:cstheme="minorHAnsi"/>
          <w:lang w:eastAsia="ar-SA"/>
        </w:rPr>
        <w:t xml:space="preserve"> kritéria technické kvalifikace </w:t>
      </w:r>
      <w:r w:rsidRPr="00A5315A">
        <w:rPr>
          <w:rFonts w:asciiTheme="minorHAnsi" w:hAnsiTheme="minorHAnsi" w:cstheme="minorHAnsi"/>
          <w:b/>
          <w:u w:val="single"/>
        </w:rPr>
        <w:t>a před podpisem smlouvy předloží originál, nebo ověřenou kopii</w:t>
      </w:r>
      <w:r w:rsidRPr="00A5315A">
        <w:rPr>
          <w:rFonts w:asciiTheme="minorHAnsi" w:hAnsiTheme="minorHAnsi" w:cstheme="minorHAnsi"/>
          <w:b/>
        </w:rPr>
        <w:t>:</w:t>
      </w:r>
    </w:p>
    <w:p w:rsidR="00A5315A" w:rsidRPr="00A5315A" w:rsidRDefault="00A5315A" w:rsidP="00A5315A">
      <w:pPr>
        <w:pStyle w:val="Textpsmene"/>
        <w:numPr>
          <w:ilvl w:val="0"/>
          <w:numId w:val="0"/>
        </w:numPr>
        <w:tabs>
          <w:tab w:val="left" w:pos="708"/>
        </w:tabs>
        <w:ind w:left="284" w:right="-2"/>
        <w:rPr>
          <w:rFonts w:asciiTheme="minorHAnsi" w:hAnsiTheme="minorHAnsi" w:cstheme="minorHAnsi"/>
        </w:rPr>
      </w:pPr>
    </w:p>
    <w:p w:rsidR="00A5315A" w:rsidRPr="00A5315A" w:rsidRDefault="00A5315A" w:rsidP="00222F75">
      <w:pPr>
        <w:spacing w:line="276" w:lineRule="auto"/>
        <w:jc w:val="both"/>
        <w:rPr>
          <w:rFonts w:asciiTheme="minorHAnsi" w:hAnsiTheme="minorHAnsi" w:cstheme="minorHAnsi"/>
        </w:rPr>
      </w:pPr>
      <w:r w:rsidRPr="00A5315A">
        <w:rPr>
          <w:rFonts w:asciiTheme="minorHAnsi" w:hAnsiTheme="minorHAnsi" w:cstheme="minorHAnsi"/>
        </w:rPr>
        <w:t>Seznam významných dodávek poskytnutých za posledních 3 roky před zahájením zadávacího řízení včetně uvedení ceny a doby jejich poskytnutí a identifikace objednatele.</w:t>
      </w:r>
    </w:p>
    <w:p w:rsidR="00A5315A" w:rsidRPr="00A5315A" w:rsidRDefault="00A5315A" w:rsidP="00A5315A">
      <w:pPr>
        <w:spacing w:line="276" w:lineRule="auto"/>
        <w:jc w:val="both"/>
        <w:rPr>
          <w:rFonts w:asciiTheme="minorHAnsi" w:hAnsiTheme="minorHAnsi" w:cstheme="minorHAnsi"/>
        </w:rPr>
      </w:pPr>
      <w:r w:rsidRPr="00A5315A">
        <w:rPr>
          <w:rFonts w:asciiTheme="minorHAnsi" w:hAnsiTheme="minorHAnsi" w:cstheme="minorHAnsi"/>
        </w:rPr>
        <w:t>Kvalifikovaným dodavatelem veřejné zakázky je dodavatel, který:</w:t>
      </w:r>
    </w:p>
    <w:p w:rsidR="00A5315A" w:rsidRPr="00A5315A" w:rsidRDefault="00A5315A" w:rsidP="00A5315A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A5315A">
        <w:rPr>
          <w:rFonts w:asciiTheme="minorHAnsi" w:hAnsiTheme="minorHAnsi" w:cstheme="minorHAnsi"/>
          <w:b/>
          <w:bCs/>
          <w:i/>
          <w:iCs/>
          <w:color w:val="000000"/>
        </w:rPr>
        <w:t>za poslední 3 roky dodal nejméně dvě dodávky obdobného předmětu plnění – dopravní automobil</w:t>
      </w:r>
      <w:r w:rsidRPr="00A5315A">
        <w:rPr>
          <w:rFonts w:asciiTheme="minorHAnsi" w:hAnsiTheme="minorHAnsi" w:cstheme="minorHAnsi"/>
        </w:rPr>
        <w:t xml:space="preserve"> </w:t>
      </w:r>
      <w:r w:rsidR="00222F75">
        <w:rPr>
          <w:rFonts w:asciiTheme="minorHAnsi" w:hAnsiTheme="minorHAnsi" w:cstheme="minorHAnsi"/>
        </w:rPr>
        <w:t>.</w:t>
      </w:r>
    </w:p>
    <w:p w:rsidR="00A5315A" w:rsidRDefault="00A5315A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222F75" w:rsidRDefault="00222F75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222F75" w:rsidRPr="00CC7DBE" w:rsidRDefault="00222F75" w:rsidP="00222F75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:rsidR="00222F75" w:rsidRDefault="00222F75" w:rsidP="00222F75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222F75" w:rsidRPr="00086A40" w:rsidTr="009277B4">
        <w:trPr>
          <w:trHeight w:val="664"/>
        </w:trPr>
        <w:tc>
          <w:tcPr>
            <w:tcW w:w="4077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222F75" w:rsidRPr="00086A40" w:rsidTr="009277B4">
        <w:trPr>
          <w:trHeight w:val="688"/>
        </w:trPr>
        <w:tc>
          <w:tcPr>
            <w:tcW w:w="4077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222F75" w:rsidRPr="00F614BA" w:rsidRDefault="00222F75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:rsidR="00222F75" w:rsidRDefault="00222F75" w:rsidP="00222F75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:rsidR="00222F75" w:rsidRDefault="00222F75" w:rsidP="00222F75">
      <w:pPr>
        <w:ind w:left="3969"/>
        <w:rPr>
          <w:rFonts w:asciiTheme="minorHAnsi" w:hAnsiTheme="minorHAnsi" w:cstheme="minorHAnsi"/>
          <w:i/>
          <w:color w:val="C00000"/>
        </w:rPr>
      </w:pPr>
    </w:p>
    <w:p w:rsidR="00222F75" w:rsidRDefault="00222F75" w:rsidP="009A09AF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sectPr w:rsidR="00222F75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0D" w:rsidRDefault="00B86A0D" w:rsidP="006120A5">
      <w:r>
        <w:separator/>
      </w:r>
    </w:p>
  </w:endnote>
  <w:endnote w:type="continuationSeparator" w:id="0">
    <w:p w:rsidR="00B86A0D" w:rsidRDefault="00B86A0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222F7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C6A8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0D" w:rsidRDefault="00B86A0D" w:rsidP="006120A5">
      <w:r>
        <w:separator/>
      </w:r>
    </w:p>
  </w:footnote>
  <w:footnote w:type="continuationSeparator" w:id="0">
    <w:p w:rsidR="00B86A0D" w:rsidRDefault="00B86A0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9732EF7"/>
    <w:multiLevelType w:val="hybridMultilevel"/>
    <w:tmpl w:val="D6588A0C"/>
    <w:lvl w:ilvl="0" w:tplc="04050011">
      <w:start w:val="1"/>
      <w:numFmt w:val="decimal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649"/>
    <w:multiLevelType w:val="hybridMultilevel"/>
    <w:tmpl w:val="89FE70BE"/>
    <w:lvl w:ilvl="0" w:tplc="261C7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DD1596"/>
    <w:multiLevelType w:val="multilevel"/>
    <w:tmpl w:val="414C8D50"/>
    <w:lvl w:ilvl="0">
      <w:start w:val="1"/>
      <w:numFmt w:val="lowerLetter"/>
      <w:pStyle w:val="ZkladntextCha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Prosttext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ProsttextChar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Zkladntext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E32BB"/>
    <w:multiLevelType w:val="hybridMultilevel"/>
    <w:tmpl w:val="D82251C2"/>
    <w:lvl w:ilvl="0" w:tplc="0405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4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18"/>
  </w:num>
  <w:num w:numId="12">
    <w:abstractNumId w:val="8"/>
  </w:num>
  <w:num w:numId="13">
    <w:abstractNumId w:val="17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1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22F75"/>
    <w:rsid w:val="00233009"/>
    <w:rsid w:val="00236BE1"/>
    <w:rsid w:val="0024522F"/>
    <w:rsid w:val="00257E61"/>
    <w:rsid w:val="002D24E7"/>
    <w:rsid w:val="002D42DC"/>
    <w:rsid w:val="002E6CDC"/>
    <w:rsid w:val="00314766"/>
    <w:rsid w:val="003C6A87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01092"/>
    <w:rsid w:val="00914E08"/>
    <w:rsid w:val="00915B44"/>
    <w:rsid w:val="00955EC3"/>
    <w:rsid w:val="00970E39"/>
    <w:rsid w:val="009A09AF"/>
    <w:rsid w:val="009A3D82"/>
    <w:rsid w:val="009B70E2"/>
    <w:rsid w:val="009C0A54"/>
    <w:rsid w:val="009D6070"/>
    <w:rsid w:val="009E3A88"/>
    <w:rsid w:val="009F4DDA"/>
    <w:rsid w:val="00A37525"/>
    <w:rsid w:val="00A41800"/>
    <w:rsid w:val="00A5315A"/>
    <w:rsid w:val="00AC3D36"/>
    <w:rsid w:val="00AD6CDD"/>
    <w:rsid w:val="00B078E2"/>
    <w:rsid w:val="00B607CE"/>
    <w:rsid w:val="00B6480A"/>
    <w:rsid w:val="00B86A0D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E0B4"/>
  <w15:docId w15:val="{F951A864-E373-488F-B8ED-4B9275A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6120A5"/>
    <w:pPr>
      <w:ind w:left="720"/>
      <w:contextualSpacing/>
    </w:pPr>
  </w:style>
  <w:style w:type="paragraph" w:customStyle="1" w:styleId="Odrazka1">
    <w:name w:val="Odrazka 1"/>
    <w:basedOn w:val="Normln"/>
    <w:rsid w:val="009A09AF"/>
    <w:pPr>
      <w:tabs>
        <w:tab w:val="num" w:pos="397"/>
      </w:tabs>
      <w:spacing w:before="60" w:after="60" w:line="276" w:lineRule="auto"/>
      <w:ind w:left="397" w:hanging="397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A09AF"/>
    <w:pPr>
      <w:tabs>
        <w:tab w:val="clear" w:pos="397"/>
        <w:tab w:val="num" w:pos="794"/>
        <w:tab w:val="num" w:pos="1440"/>
        <w:tab w:val="num" w:pos="1701"/>
        <w:tab w:val="num" w:pos="1980"/>
      </w:tabs>
      <w:ind w:left="794"/>
    </w:pPr>
  </w:style>
  <w:style w:type="paragraph" w:customStyle="1" w:styleId="Odrazka3">
    <w:name w:val="Odrazka 3"/>
    <w:basedOn w:val="Odrazka2"/>
    <w:rsid w:val="009A09AF"/>
    <w:pPr>
      <w:tabs>
        <w:tab w:val="clear" w:pos="794"/>
        <w:tab w:val="clear" w:pos="1440"/>
        <w:tab w:val="num" w:pos="1304"/>
        <w:tab w:val="num" w:pos="2160"/>
        <w:tab w:val="num" w:pos="2700"/>
      </w:tabs>
      <w:ind w:left="1304" w:hanging="51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5C45-16FB-4852-B0DD-FFA0F953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3</cp:revision>
  <dcterms:created xsi:type="dcterms:W3CDTF">2020-03-04T13:04:00Z</dcterms:created>
  <dcterms:modified xsi:type="dcterms:W3CDTF">2020-03-04T13:45:00Z</dcterms:modified>
</cp:coreProperties>
</file>